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32F7" w14:textId="280D59B3" w:rsidR="007B7C43" w:rsidRPr="00185129" w:rsidRDefault="00185129" w:rsidP="00C76ADB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  <w:lang w:eastAsia="it-IT"/>
        </w:rPr>
      </w:pPr>
      <w:r w:rsidRPr="00185129">
        <w:rPr>
          <w:rFonts w:ascii="Tahoma" w:eastAsia="Times New Roman" w:hAnsi="Tahoma" w:cs="Tahoma"/>
          <w:b/>
          <w:bCs/>
          <w:kern w:val="36"/>
          <w:sz w:val="20"/>
          <w:szCs w:val="20"/>
          <w:lang w:eastAsia="it-IT"/>
        </w:rPr>
        <w:t xml:space="preserve">Istruzioni compilazione modulo elettronico rappresentante designato </w:t>
      </w:r>
    </w:p>
    <w:p w14:paraId="5677F048" w14:textId="1DE25398" w:rsidR="00185129" w:rsidRDefault="00185129" w:rsidP="00185129">
      <w:pPr>
        <w:autoSpaceDE w:val="0"/>
        <w:autoSpaceDN w:val="0"/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Ai sensi </w:t>
      </w:r>
      <w:r w:rsidRPr="00E71063">
        <w:rPr>
          <w:rFonts w:ascii="Tahoma" w:hAnsi="Tahoma" w:cs="Tahoma"/>
          <w:sz w:val="20"/>
          <w:szCs w:val="20"/>
        </w:rPr>
        <w:t>dell’</w:t>
      </w:r>
      <w:r>
        <w:rPr>
          <w:rFonts w:ascii="Tahoma" w:hAnsi="Tahoma" w:cs="Tahoma"/>
          <w:sz w:val="20"/>
          <w:szCs w:val="20"/>
        </w:rPr>
        <w:t>a</w:t>
      </w:r>
      <w:r w:rsidRPr="00E71063">
        <w:rPr>
          <w:rFonts w:ascii="Tahoma" w:hAnsi="Tahoma" w:cs="Tahoma"/>
          <w:sz w:val="20"/>
          <w:szCs w:val="20"/>
        </w:rPr>
        <w:t>rt. 106 del Decreto</w:t>
      </w:r>
      <w:r w:rsidR="002A62A0">
        <w:rPr>
          <w:rFonts w:ascii="Tahoma" w:hAnsi="Tahoma" w:cs="Tahoma"/>
          <w:sz w:val="20"/>
          <w:szCs w:val="20"/>
        </w:rPr>
        <w:t xml:space="preserve"> </w:t>
      </w:r>
      <w:r w:rsidRPr="00E71063">
        <w:rPr>
          <w:rFonts w:ascii="Tahoma" w:hAnsi="Tahoma" w:cs="Tahoma"/>
          <w:sz w:val="20"/>
          <w:szCs w:val="20"/>
        </w:rPr>
        <w:t>Legge n.18 del 17 marzo 2020 (c.d. Decreto “Cura Italia”)</w:t>
      </w:r>
      <w:r w:rsidR="002A62A0">
        <w:rPr>
          <w:rFonts w:ascii="Tahoma" w:hAnsi="Tahoma" w:cs="Tahoma"/>
          <w:sz w:val="20"/>
          <w:szCs w:val="20"/>
        </w:rPr>
        <w:t xml:space="preserve"> come successivamente modificato</w:t>
      </w:r>
      <w:r w:rsidR="008440D1">
        <w:rPr>
          <w:rFonts w:ascii="Tahoma" w:hAnsi="Tahoma" w:cs="Tahoma"/>
          <w:sz w:val="20"/>
          <w:szCs w:val="20"/>
        </w:rPr>
        <w:t xml:space="preserve"> e da ultimo prorogato con D.L. n. 198 del 29 aprile 2022 convertito e modificazioni dalla Legge n. 14 del 24 febbraio 2023</w:t>
      </w:r>
      <w:r w:rsidR="002A62A0">
        <w:rPr>
          <w:rFonts w:ascii="Tahoma" w:hAnsi="Tahoma" w:cs="Tahoma"/>
          <w:sz w:val="20"/>
          <w:szCs w:val="20"/>
        </w:rPr>
        <w:t>,</w:t>
      </w:r>
      <w:r w:rsidR="002A62A0" w:rsidRPr="002A62A0">
        <w:rPr>
          <w:rFonts w:cs="Arial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l’intervento in Assemblea da parte di coloro ai quali spetta il diritto di voto è consentito esclusivamente tramite il rappresentante designato. </w:t>
      </w:r>
    </w:p>
    <w:p w14:paraId="06B0DA2B" w14:textId="50231280" w:rsidR="007B7C43" w:rsidRDefault="00207550" w:rsidP="007B7C4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Conseguentemente, l</w:t>
      </w:r>
      <w:r w:rsidR="007B7C43" w:rsidRPr="00185129">
        <w:rPr>
          <w:rFonts w:ascii="Tahoma" w:eastAsia="Times New Roman" w:hAnsi="Tahoma" w:cs="Tahoma"/>
          <w:sz w:val="20"/>
          <w:szCs w:val="20"/>
          <w:lang w:eastAsia="it-IT"/>
        </w:rPr>
        <w:t xml:space="preserve">a delega </w:t>
      </w:r>
      <w:r w:rsidR="001D1B28" w:rsidRPr="00185129">
        <w:rPr>
          <w:rFonts w:ascii="Tahoma" w:eastAsia="Times New Roman" w:hAnsi="Tahoma" w:cs="Tahoma"/>
          <w:sz w:val="20"/>
          <w:szCs w:val="20"/>
          <w:lang w:eastAsia="it-IT"/>
        </w:rPr>
        <w:t xml:space="preserve">per la partecipazione all’Assemblea e l’esercizio del diritto di voto </w:t>
      </w:r>
      <w:r w:rsidR="00185129">
        <w:rPr>
          <w:rFonts w:ascii="Tahoma" w:eastAsia="Times New Roman" w:hAnsi="Tahoma" w:cs="Tahoma"/>
          <w:sz w:val="20"/>
          <w:szCs w:val="20"/>
          <w:lang w:eastAsia="it-IT"/>
        </w:rPr>
        <w:t>deve</w:t>
      </w:r>
      <w:r w:rsidR="007B7C43" w:rsidRPr="00185129">
        <w:rPr>
          <w:rFonts w:ascii="Tahoma" w:eastAsia="Times New Roman" w:hAnsi="Tahoma" w:cs="Tahoma"/>
          <w:sz w:val="20"/>
          <w:szCs w:val="20"/>
          <w:lang w:eastAsia="it-IT"/>
        </w:rPr>
        <w:t xml:space="preserve"> conferita a Computershare S.p.A., con sede legale in Milano, Via Lorenzo Mascheroni 19, rappresentante designato dalla Società </w:t>
      </w:r>
      <w:r w:rsidRPr="00207550">
        <w:rPr>
          <w:rFonts w:ascii="Tahoma" w:eastAsia="Times New Roman" w:hAnsi="Tahoma" w:cs="Tahoma"/>
          <w:sz w:val="20"/>
          <w:szCs w:val="20"/>
          <w:lang w:eastAsia="it-IT"/>
        </w:rPr>
        <w:t>quale unico soggetto che potrà intervenire all’Assemblea</w:t>
      </w:r>
      <w:r w:rsidRPr="00185129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7B7C43" w:rsidRPr="00185129">
        <w:rPr>
          <w:rFonts w:ascii="Tahoma" w:eastAsia="Times New Roman" w:hAnsi="Tahoma" w:cs="Tahoma"/>
          <w:sz w:val="20"/>
          <w:szCs w:val="20"/>
          <w:lang w:eastAsia="it-IT"/>
        </w:rPr>
        <w:t>ai sensi dell'art. 135-</w:t>
      </w:r>
      <w:r w:rsidR="007B7C43" w:rsidRPr="002A62A0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undecies</w:t>
      </w:r>
      <w:r w:rsidR="007B7C43" w:rsidRPr="00185129">
        <w:rPr>
          <w:rFonts w:ascii="Tahoma" w:eastAsia="Times New Roman" w:hAnsi="Tahoma" w:cs="Tahoma"/>
          <w:sz w:val="20"/>
          <w:szCs w:val="20"/>
          <w:lang w:eastAsia="it-IT"/>
        </w:rPr>
        <w:t xml:space="preserve"> del Decreto Legislativo 24 febbraio 1998, n. 58.</w:t>
      </w:r>
    </w:p>
    <w:p w14:paraId="49AE4C15" w14:textId="6837CD03" w:rsidR="007B7C43" w:rsidRPr="00185129" w:rsidRDefault="007B7C43" w:rsidP="007B7C4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185129">
        <w:rPr>
          <w:rFonts w:ascii="Tahoma" w:eastAsia="Times New Roman" w:hAnsi="Tahoma" w:cs="Tahoma"/>
          <w:sz w:val="20"/>
          <w:szCs w:val="20"/>
          <w:lang w:eastAsia="it-IT"/>
        </w:rPr>
        <w:t>La delega conferita al rappresentante designato deve contenere istruzioni di voto e ha effetto per le sole proposte in relazione alle quali siano conferite tali istruzioni.</w:t>
      </w:r>
    </w:p>
    <w:p w14:paraId="0C3C9694" w14:textId="206F68D7" w:rsidR="007B7C43" w:rsidRPr="00185129" w:rsidRDefault="007B7C43" w:rsidP="007B7C4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185129">
        <w:rPr>
          <w:rFonts w:ascii="Tahoma" w:eastAsia="Times New Roman" w:hAnsi="Tahoma" w:cs="Tahoma"/>
          <w:sz w:val="20"/>
          <w:szCs w:val="20"/>
          <w:lang w:eastAsia="it-IT"/>
        </w:rPr>
        <w:t>Il conferimento della delega al rappresentante designato non comporta alcuna spesa per il socio, fatta eccezione per quelle di eventuale spedizione della delega stessa.</w:t>
      </w:r>
    </w:p>
    <w:p w14:paraId="65F8CDDD" w14:textId="26D72E06" w:rsidR="007B7C43" w:rsidRPr="00185129" w:rsidRDefault="007B7C43" w:rsidP="007B7C4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185129">
        <w:rPr>
          <w:rFonts w:ascii="Tahoma" w:eastAsia="Times New Roman" w:hAnsi="Tahoma" w:cs="Tahoma"/>
          <w:sz w:val="20"/>
          <w:szCs w:val="20"/>
          <w:lang w:eastAsia="it-IT"/>
        </w:rPr>
        <w:t>Si precisa che, ai fini dell'intervento e dell'esercizio del diritto di voto, il conferimento della delega al rappresentante designato</w:t>
      </w:r>
      <w:r w:rsidR="00207550" w:rsidRPr="00207550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185129">
        <w:rPr>
          <w:rFonts w:ascii="Tahoma" w:eastAsia="Times New Roman" w:hAnsi="Tahoma" w:cs="Tahoma"/>
          <w:sz w:val="20"/>
          <w:szCs w:val="20"/>
          <w:u w:val="single"/>
          <w:lang w:eastAsia="it-IT"/>
        </w:rPr>
        <w:t>non esime l'avente diritto dall'obbligo di richiedere all'intermediario abilitato la comunicazione alla Società attestante la legittimazione all'intervento in Assemblea e all'esercizio del diritto di voto</w:t>
      </w:r>
      <w:r w:rsidRPr="00185129">
        <w:rPr>
          <w:rFonts w:ascii="Tahoma" w:eastAsia="Times New Roman" w:hAnsi="Tahoma" w:cs="Tahoma"/>
          <w:sz w:val="20"/>
          <w:szCs w:val="20"/>
          <w:lang w:eastAsia="it-IT"/>
        </w:rPr>
        <w:t>, ai sensi dell'art. 83-</w:t>
      </w:r>
      <w:r w:rsidRPr="00185129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sexies</w:t>
      </w:r>
      <w:r w:rsidRPr="00185129">
        <w:rPr>
          <w:rFonts w:ascii="Tahoma" w:eastAsia="Times New Roman" w:hAnsi="Tahoma" w:cs="Tahoma"/>
          <w:sz w:val="20"/>
          <w:szCs w:val="20"/>
          <w:lang w:eastAsia="it-IT"/>
        </w:rPr>
        <w:t xml:space="preserve"> del Decreto Legislativo 24 febbraio 1998, n. 58.</w:t>
      </w:r>
    </w:p>
    <w:p w14:paraId="14FE87E8" w14:textId="784E10DA" w:rsidR="007B7C43" w:rsidRDefault="007B7C43" w:rsidP="00B866CC">
      <w:pPr>
        <w:spacing w:before="100" w:beforeAutospacing="1"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185129">
        <w:rPr>
          <w:rFonts w:ascii="Tahoma" w:eastAsia="Times New Roman" w:hAnsi="Tahoma" w:cs="Tahoma"/>
          <w:sz w:val="20"/>
          <w:szCs w:val="20"/>
          <w:lang w:eastAsia="it-IT"/>
        </w:rPr>
        <w:t xml:space="preserve">La delega </w:t>
      </w:r>
      <w:r w:rsidR="000E4A73">
        <w:rPr>
          <w:rFonts w:ascii="Tahoma" w:eastAsia="Times New Roman" w:hAnsi="Tahoma" w:cs="Tahoma"/>
          <w:sz w:val="20"/>
          <w:szCs w:val="20"/>
          <w:lang w:eastAsia="it-IT"/>
        </w:rPr>
        <w:t>può</w:t>
      </w:r>
      <w:r w:rsidRPr="00185129">
        <w:rPr>
          <w:rFonts w:ascii="Tahoma" w:eastAsia="Times New Roman" w:hAnsi="Tahoma" w:cs="Tahoma"/>
          <w:sz w:val="20"/>
          <w:szCs w:val="20"/>
          <w:lang w:eastAsia="it-IT"/>
        </w:rPr>
        <w:t xml:space="preserve"> essere conferita al rappresentante designato utilizzando </w:t>
      </w:r>
      <w:r w:rsidRPr="00101D45">
        <w:rPr>
          <w:rFonts w:ascii="Tahoma" w:eastAsia="Times New Roman" w:hAnsi="Tahoma" w:cs="Tahoma"/>
          <w:sz w:val="20"/>
          <w:szCs w:val="20"/>
          <w:lang w:eastAsia="it-IT"/>
        </w:rPr>
        <w:t xml:space="preserve">lo specifico </w:t>
      </w:r>
      <w:r w:rsidRPr="00B866CC">
        <w:rPr>
          <w:rFonts w:ascii="Tahoma" w:eastAsia="Times New Roman" w:hAnsi="Tahoma" w:cs="Tahoma"/>
          <w:sz w:val="20"/>
          <w:szCs w:val="20"/>
          <w:lang w:eastAsia="it-IT"/>
        </w:rPr>
        <w:t>applicativo web</w:t>
      </w:r>
      <w:r w:rsidRPr="00185129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101D45">
        <w:rPr>
          <w:rFonts w:ascii="Tahoma" w:eastAsia="Times New Roman" w:hAnsi="Tahoma" w:cs="Tahoma"/>
          <w:sz w:val="20"/>
          <w:szCs w:val="20"/>
          <w:lang w:eastAsia="it-IT"/>
        </w:rPr>
        <w:t xml:space="preserve">di cui al link sotto riportato </w:t>
      </w:r>
      <w:r w:rsidRPr="00185129">
        <w:rPr>
          <w:rFonts w:ascii="Tahoma" w:eastAsia="Times New Roman" w:hAnsi="Tahoma" w:cs="Tahoma"/>
          <w:sz w:val="20"/>
          <w:szCs w:val="20"/>
          <w:lang w:eastAsia="it-IT"/>
        </w:rPr>
        <w:t>predisposto e gestito direttamente da Computershare S.p.A., attraverso il quale è possibile procedere alla compilazione guidata del modulo di delega al rappresentante designato</w:t>
      </w:r>
      <w:r w:rsidR="00EA2130">
        <w:rPr>
          <w:rFonts w:ascii="Tahoma" w:eastAsia="Times New Roman" w:hAnsi="Tahoma" w:cs="Tahoma"/>
          <w:sz w:val="20"/>
          <w:szCs w:val="20"/>
          <w:lang w:eastAsia="it-IT"/>
        </w:rPr>
        <w:t>:</w:t>
      </w:r>
    </w:p>
    <w:p w14:paraId="2F5EEF67" w14:textId="369A18B7" w:rsidR="002A62A0" w:rsidRDefault="00FE32E9" w:rsidP="0026648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hyperlink r:id="rId6" w:history="1">
        <w:r w:rsidR="002A62A0" w:rsidRPr="00FE32E9">
          <w:rPr>
            <w:rStyle w:val="Collegamentoipertestuale"/>
            <w:rFonts w:ascii="Tahoma" w:eastAsia="Times New Roman" w:hAnsi="Tahoma" w:cs="Tahoma"/>
            <w:sz w:val="20"/>
            <w:szCs w:val="20"/>
            <w:lang w:eastAsia="it-IT"/>
          </w:rPr>
          <w:t>Compilazione guidata e inoltro</w:t>
        </w:r>
        <w:r w:rsidR="002A62A0" w:rsidRPr="00FE32E9">
          <w:rPr>
            <w:rStyle w:val="Collegamentoipertestuale"/>
            <w:rFonts w:ascii="Tahoma" w:eastAsia="Times New Roman" w:hAnsi="Tahoma" w:cs="Tahoma"/>
            <w:sz w:val="20"/>
            <w:szCs w:val="20"/>
            <w:lang w:eastAsia="it-IT"/>
          </w:rPr>
          <w:t xml:space="preserve"> </w:t>
        </w:r>
        <w:r w:rsidR="002A62A0" w:rsidRPr="00FE32E9">
          <w:rPr>
            <w:rStyle w:val="Collegamentoipertestuale"/>
            <w:rFonts w:ascii="Tahoma" w:eastAsia="Times New Roman" w:hAnsi="Tahoma" w:cs="Tahoma"/>
            <w:sz w:val="20"/>
            <w:szCs w:val="20"/>
            <w:lang w:eastAsia="it-IT"/>
          </w:rPr>
          <w:t>via internet della delega a Computershare</w:t>
        </w:r>
      </w:hyperlink>
    </w:p>
    <w:p w14:paraId="259DBDC3" w14:textId="47101C7E" w:rsidR="007B7C43" w:rsidRPr="00185129" w:rsidRDefault="007B7C43" w:rsidP="0026648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185129">
        <w:rPr>
          <w:rFonts w:ascii="Tahoma" w:eastAsia="Times New Roman" w:hAnsi="Tahoma" w:cs="Tahoma"/>
          <w:sz w:val="20"/>
          <w:szCs w:val="20"/>
          <w:lang w:eastAsia="it-IT"/>
        </w:rPr>
        <w:t>Il modulo di delega al rappresentante designato</w:t>
      </w:r>
      <w:r w:rsidR="005E4FB8" w:rsidRPr="00185129">
        <w:rPr>
          <w:rFonts w:ascii="Tahoma" w:eastAsia="Times New Roman" w:hAnsi="Tahoma" w:cs="Tahoma"/>
          <w:sz w:val="20"/>
          <w:szCs w:val="20"/>
          <w:lang w:eastAsia="it-IT"/>
        </w:rPr>
        <w:t xml:space="preserve"> è in alternativa reperibile</w:t>
      </w:r>
      <w:r w:rsidRPr="00185129">
        <w:rPr>
          <w:rFonts w:ascii="Tahoma" w:eastAsia="Times New Roman" w:hAnsi="Tahoma" w:cs="Tahoma"/>
          <w:sz w:val="20"/>
          <w:szCs w:val="20"/>
          <w:lang w:eastAsia="it-IT"/>
        </w:rPr>
        <w:t>, in versione scaricabile e stampabile</w:t>
      </w:r>
      <w:r w:rsidR="00101D45">
        <w:rPr>
          <w:rFonts w:ascii="Tahoma" w:eastAsia="Times New Roman" w:hAnsi="Tahoma" w:cs="Tahoma"/>
          <w:sz w:val="20"/>
          <w:szCs w:val="20"/>
          <w:lang w:eastAsia="it-IT"/>
        </w:rPr>
        <w:t xml:space="preserve"> dalla sezione dedicata all’Assemblea</w:t>
      </w:r>
      <w:r w:rsidRPr="00185129">
        <w:rPr>
          <w:rFonts w:ascii="Tahoma" w:eastAsia="Times New Roman" w:hAnsi="Tahoma" w:cs="Tahoma"/>
          <w:sz w:val="20"/>
          <w:szCs w:val="20"/>
          <w:lang w:eastAsia="it-IT"/>
        </w:rPr>
        <w:t>.</w:t>
      </w:r>
    </w:p>
    <w:p w14:paraId="55A96917" w14:textId="1A24192E" w:rsidR="00101D45" w:rsidRDefault="009B7892" w:rsidP="007B7C4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In tal caso, l</w:t>
      </w:r>
      <w:r w:rsidR="007B7C43" w:rsidRPr="00185129">
        <w:rPr>
          <w:rFonts w:ascii="Tahoma" w:eastAsia="Times New Roman" w:hAnsi="Tahoma" w:cs="Tahoma"/>
          <w:sz w:val="20"/>
          <w:szCs w:val="20"/>
          <w:lang w:eastAsia="it-IT"/>
        </w:rPr>
        <w:t xml:space="preserve">a delega, </w:t>
      </w:r>
      <w:r w:rsidR="00101D45">
        <w:rPr>
          <w:rFonts w:ascii="Tahoma" w:eastAsia="Times New Roman" w:hAnsi="Tahoma" w:cs="Tahoma"/>
          <w:sz w:val="20"/>
          <w:szCs w:val="20"/>
          <w:lang w:eastAsia="it-IT"/>
        </w:rPr>
        <w:t xml:space="preserve">ove non trasmessa via internet mediante compilazione guidata attraverso il link sopra indicato, dovrà essere trasmessa entro il </w:t>
      </w:r>
      <w:r w:rsidR="000E4A73">
        <w:rPr>
          <w:rFonts w:ascii="Tahoma" w:eastAsia="Times New Roman" w:hAnsi="Tahoma" w:cs="Tahoma"/>
          <w:sz w:val="20"/>
          <w:szCs w:val="20"/>
          <w:lang w:eastAsia="it-IT"/>
        </w:rPr>
        <w:t xml:space="preserve">giorno </w:t>
      </w:r>
      <w:r w:rsidR="008440D1">
        <w:rPr>
          <w:rFonts w:ascii="Tahoma" w:eastAsia="Times New Roman" w:hAnsi="Tahoma" w:cs="Tahoma"/>
          <w:sz w:val="20"/>
          <w:szCs w:val="20"/>
          <w:lang w:eastAsia="it-IT"/>
        </w:rPr>
        <w:t>1</w:t>
      </w:r>
      <w:r w:rsidR="00FE32E9">
        <w:rPr>
          <w:rFonts w:ascii="Tahoma" w:eastAsia="Times New Roman" w:hAnsi="Tahoma" w:cs="Tahoma"/>
          <w:sz w:val="20"/>
          <w:szCs w:val="20"/>
          <w:lang w:eastAsia="it-IT"/>
        </w:rPr>
        <w:t>7</w:t>
      </w:r>
      <w:r w:rsidR="00714D48">
        <w:rPr>
          <w:rFonts w:ascii="Tahoma" w:eastAsia="Times New Roman" w:hAnsi="Tahoma" w:cs="Tahoma"/>
          <w:sz w:val="20"/>
          <w:szCs w:val="20"/>
          <w:lang w:eastAsia="it-IT"/>
        </w:rPr>
        <w:t xml:space="preserve"> aprile 202</w:t>
      </w:r>
      <w:r w:rsidR="008440D1">
        <w:rPr>
          <w:rFonts w:ascii="Tahoma" w:eastAsia="Times New Roman" w:hAnsi="Tahoma" w:cs="Tahoma"/>
          <w:sz w:val="20"/>
          <w:szCs w:val="20"/>
          <w:lang w:eastAsia="it-IT"/>
        </w:rPr>
        <w:t>3</w:t>
      </w:r>
      <w:r w:rsidR="00101D45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101D45" w:rsidRPr="00101D45">
        <w:rPr>
          <w:rFonts w:ascii="Tahoma" w:eastAsia="Times New Roman" w:hAnsi="Tahoma" w:cs="Tahoma"/>
          <w:sz w:val="20"/>
          <w:szCs w:val="20"/>
          <w:lang w:eastAsia="it-IT"/>
        </w:rPr>
        <w:t>con una delle seguenti modalità:</w:t>
      </w:r>
    </w:p>
    <w:p w14:paraId="6879F731" w14:textId="77777777" w:rsidR="00101D45" w:rsidRPr="00101D45" w:rsidRDefault="00101D45" w:rsidP="00101D45">
      <w:pPr>
        <w:pStyle w:val="Paragrafoelenco"/>
        <w:numPr>
          <w:ilvl w:val="0"/>
          <w:numId w:val="5"/>
        </w:numPr>
        <w:spacing w:before="120" w:after="0" w:line="24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101D45">
        <w:rPr>
          <w:rFonts w:ascii="Tahoma" w:hAnsi="Tahoma" w:cs="Tahoma"/>
          <w:b/>
          <w:bCs/>
          <w:i/>
          <w:sz w:val="20"/>
          <w:szCs w:val="20"/>
          <w:lang w:eastAsia="ar-SA"/>
        </w:rPr>
        <w:t>Titolari di Posta Elettronica Certificata (PEC)</w:t>
      </w:r>
      <w:r w:rsidRPr="00101D45">
        <w:rPr>
          <w:rFonts w:ascii="Tahoma" w:hAnsi="Tahoma" w:cs="Tahoma"/>
          <w:i/>
          <w:sz w:val="20"/>
          <w:szCs w:val="20"/>
          <w:lang w:eastAsia="ar-SA"/>
        </w:rPr>
        <w:t>: se il delegante (anche persona giuridica) possiede una casella PEC può trasmettere all’indirizzo</w:t>
      </w:r>
      <w:r w:rsidRPr="00101D45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Pr="00101D45">
          <w:rPr>
            <w:rStyle w:val="Collegamentoipertestuale"/>
            <w:rFonts w:ascii="Tahoma" w:hAnsi="Tahoma" w:cs="Tahoma"/>
            <w:i/>
            <w:iCs/>
            <w:sz w:val="20"/>
            <w:szCs w:val="20"/>
          </w:rPr>
          <w:t>ufficiomilano@pecserviziotitoli.it</w:t>
        </w:r>
      </w:hyperlink>
      <w:r w:rsidRPr="00101D45">
        <w:rPr>
          <w:rFonts w:ascii="Tahoma" w:hAnsi="Tahoma" w:cs="Tahoma"/>
          <w:i/>
          <w:sz w:val="20"/>
          <w:szCs w:val="20"/>
          <w:lang w:eastAsia="ar-SA"/>
        </w:rPr>
        <w:t xml:space="preserve"> copia della delega riprodotta informaticamente (formato PDF);</w:t>
      </w:r>
    </w:p>
    <w:p w14:paraId="2A0D02BF" w14:textId="77777777" w:rsidR="00101D45" w:rsidRPr="00101D45" w:rsidRDefault="00101D45" w:rsidP="00101D45">
      <w:pPr>
        <w:pStyle w:val="Paragrafoelenco"/>
        <w:numPr>
          <w:ilvl w:val="0"/>
          <w:numId w:val="5"/>
        </w:numPr>
        <w:spacing w:before="120" w:after="0" w:line="24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101D45">
        <w:rPr>
          <w:rFonts w:ascii="Tahoma" w:hAnsi="Tahoma" w:cs="Tahoma"/>
          <w:b/>
          <w:bCs/>
          <w:i/>
          <w:sz w:val="20"/>
          <w:szCs w:val="20"/>
          <w:lang w:eastAsia="ar-SA"/>
        </w:rPr>
        <w:t>Titolari di Firma elettronica avanzata, qualificata o digitale (FEA)</w:t>
      </w:r>
      <w:r w:rsidRPr="00101D45">
        <w:rPr>
          <w:rFonts w:ascii="Tahoma" w:hAnsi="Tahoma" w:cs="Tahoma"/>
          <w:i/>
          <w:sz w:val="20"/>
          <w:szCs w:val="20"/>
          <w:lang w:eastAsia="ar-SA"/>
        </w:rPr>
        <w:t>: il delegante dotato di FEA può trasmettere la copia della delega riprodotta informaticamente con Firma Elettronica Avanzata anche tramite posta elettronica ordinaria, all’indirizzo</w:t>
      </w:r>
      <w:r w:rsidRPr="00101D45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Pr="00101D45">
          <w:rPr>
            <w:rStyle w:val="Collegamentoipertestuale"/>
            <w:rFonts w:ascii="Tahoma" w:hAnsi="Tahoma" w:cs="Tahoma"/>
            <w:i/>
            <w:iCs/>
            <w:sz w:val="20"/>
            <w:szCs w:val="20"/>
          </w:rPr>
          <w:t>ufficiomilano@pecserviziotitoli.it</w:t>
        </w:r>
      </w:hyperlink>
      <w:r w:rsidRPr="00101D45">
        <w:rPr>
          <w:rFonts w:ascii="Tahoma" w:hAnsi="Tahoma" w:cs="Tahoma"/>
          <w:i/>
          <w:sz w:val="20"/>
          <w:szCs w:val="20"/>
          <w:lang w:eastAsia="ar-SA"/>
        </w:rPr>
        <w:t xml:space="preserve">; </w:t>
      </w:r>
    </w:p>
    <w:p w14:paraId="502F1B19" w14:textId="77777777" w:rsidR="00101D45" w:rsidRPr="00101D45" w:rsidRDefault="00101D45" w:rsidP="00101D45">
      <w:pPr>
        <w:pStyle w:val="Paragrafoelenco"/>
        <w:numPr>
          <w:ilvl w:val="0"/>
          <w:numId w:val="5"/>
        </w:numPr>
        <w:spacing w:before="120" w:after="0" w:line="24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101D45">
        <w:rPr>
          <w:rFonts w:ascii="Tahoma" w:hAnsi="Tahoma" w:cs="Tahoma"/>
          <w:b/>
          <w:bCs/>
          <w:i/>
          <w:sz w:val="20"/>
          <w:szCs w:val="20"/>
          <w:lang w:eastAsia="ar-SA"/>
        </w:rPr>
        <w:t>Titolari di posta elettronica ordinaria</w:t>
      </w:r>
      <w:r w:rsidRPr="00101D45">
        <w:rPr>
          <w:rFonts w:ascii="Tahoma" w:hAnsi="Tahoma" w:cs="Tahoma"/>
          <w:i/>
          <w:sz w:val="20"/>
          <w:szCs w:val="20"/>
          <w:lang w:eastAsia="ar-SA"/>
        </w:rPr>
        <w:t xml:space="preserve">: il delegante può inviare all’indirizzo pec  </w:t>
      </w:r>
      <w:bookmarkStart w:id="0" w:name="_Hlk36107611"/>
      <w:r w:rsidRPr="00101D45">
        <w:fldChar w:fldCharType="begin"/>
      </w:r>
      <w:r w:rsidRPr="00101D45">
        <w:rPr>
          <w:rFonts w:ascii="Tahoma" w:hAnsi="Tahoma" w:cs="Tahoma"/>
          <w:sz w:val="20"/>
          <w:szCs w:val="20"/>
        </w:rPr>
        <w:instrText xml:space="preserve"> HYPERLINK "mailto:ufficiomilano@pecserviziotitoli.it" </w:instrText>
      </w:r>
      <w:r w:rsidRPr="00101D45">
        <w:fldChar w:fldCharType="separate"/>
      </w:r>
      <w:r w:rsidRPr="00101D45">
        <w:rPr>
          <w:rStyle w:val="Collegamentoipertestuale"/>
          <w:rFonts w:ascii="Tahoma" w:hAnsi="Tahoma" w:cs="Tahoma"/>
          <w:i/>
          <w:iCs/>
          <w:sz w:val="20"/>
          <w:szCs w:val="20"/>
        </w:rPr>
        <w:t>ufficiomilano@pecserviziotitoli.it</w:t>
      </w:r>
      <w:r w:rsidRPr="00101D45">
        <w:rPr>
          <w:rStyle w:val="Collegamentoipertestuale"/>
          <w:rFonts w:ascii="Tahoma" w:hAnsi="Tahoma" w:cs="Tahoma"/>
          <w:i/>
          <w:iCs/>
          <w:sz w:val="20"/>
          <w:szCs w:val="20"/>
        </w:rPr>
        <w:fldChar w:fldCharType="end"/>
      </w:r>
      <w:r w:rsidRPr="00101D45">
        <w:rPr>
          <w:rFonts w:ascii="Tahoma" w:hAnsi="Tahoma" w:cs="Tahoma"/>
          <w:i/>
          <w:iCs/>
          <w:sz w:val="20"/>
          <w:szCs w:val="20"/>
        </w:rPr>
        <w:t xml:space="preserve"> </w:t>
      </w:r>
      <w:bookmarkEnd w:id="0"/>
      <w:r w:rsidRPr="00101D45">
        <w:rPr>
          <w:rFonts w:ascii="Tahoma" w:hAnsi="Tahoma" w:cs="Tahoma"/>
          <w:i/>
          <w:sz w:val="20"/>
          <w:szCs w:val="20"/>
          <w:lang w:eastAsia="ar-SA"/>
        </w:rPr>
        <w:t xml:space="preserve"> </w:t>
      </w:r>
      <w:hyperlink r:id="rId9" w:history="1"/>
      <w:r w:rsidRPr="00101D45">
        <w:rPr>
          <w:rFonts w:ascii="Tahoma" w:hAnsi="Tahoma" w:cs="Tahoma"/>
          <w:i/>
          <w:sz w:val="20"/>
          <w:szCs w:val="20"/>
          <w:lang w:eastAsia="ar-SA"/>
        </w:rPr>
        <w:t xml:space="preserve">una copia della delega riprodotta informaticamente (formato PDF). In tale caso </w:t>
      </w:r>
      <w:r w:rsidRPr="00101D45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l’originale della delega, delle istruzioni e copia della correlata documentazione dovrà essere trasmessa presso la sede di Computershare S.p.A. </w:t>
      </w:r>
      <w:bookmarkStart w:id="1" w:name="_Hlk36107689"/>
      <w:r w:rsidRPr="00101D45">
        <w:rPr>
          <w:rFonts w:ascii="Tahoma" w:eastAsia="Times New Roman" w:hAnsi="Tahoma" w:cs="Tahoma"/>
          <w:i/>
          <w:sz w:val="20"/>
          <w:szCs w:val="20"/>
          <w:lang w:eastAsia="ar-SA"/>
        </w:rPr>
        <w:t>via Mascheroni, 19, 20145 Milano (MI)</w:t>
      </w:r>
      <w:bookmarkEnd w:id="1"/>
      <w:r w:rsidRPr="00101D45">
        <w:rPr>
          <w:rFonts w:ascii="Tahoma" w:eastAsia="Times New Roman" w:hAnsi="Tahoma" w:cs="Tahoma"/>
          <w:i/>
          <w:sz w:val="20"/>
          <w:szCs w:val="20"/>
          <w:lang w:eastAsia="ar-SA"/>
        </w:rPr>
        <w:t>.</w:t>
      </w:r>
    </w:p>
    <w:p w14:paraId="6AE961D3" w14:textId="283F5367" w:rsidR="007B7C43" w:rsidRPr="00185129" w:rsidRDefault="007B7C43" w:rsidP="007B7C4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185129">
        <w:rPr>
          <w:rFonts w:ascii="Tahoma" w:eastAsia="Times New Roman" w:hAnsi="Tahoma" w:cs="Tahoma"/>
          <w:sz w:val="20"/>
          <w:szCs w:val="20"/>
          <w:lang w:eastAsia="it-IT"/>
        </w:rPr>
        <w:t xml:space="preserve">Si avvisa che, qualora il modulo di delega al rappresentante designato non possa essere reso disponibile in forma elettronica per motivi tecnici, lo stesso sarà trasmesso in forma cartacea, gratuitamente, a semplice richiesta del socio, da effettuare telefonicamente al numero +39 </w:t>
      </w:r>
      <w:r w:rsidR="00A258D9" w:rsidRPr="00185129">
        <w:rPr>
          <w:rFonts w:ascii="Tahoma" w:eastAsia="Times New Roman" w:hAnsi="Tahoma" w:cs="Tahoma"/>
          <w:sz w:val="20"/>
          <w:szCs w:val="20"/>
          <w:lang w:eastAsia="it-IT"/>
        </w:rPr>
        <w:t>02 4677681</w:t>
      </w:r>
      <w:r w:rsidR="00207550">
        <w:rPr>
          <w:rFonts w:ascii="Tahoma" w:eastAsia="Times New Roman" w:hAnsi="Tahoma" w:cs="Tahoma"/>
          <w:sz w:val="20"/>
          <w:szCs w:val="20"/>
          <w:lang w:eastAsia="it-IT"/>
        </w:rPr>
        <w:t>4</w:t>
      </w:r>
      <w:r w:rsidR="00A258D9" w:rsidRPr="00185129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185129">
        <w:rPr>
          <w:rFonts w:ascii="Tahoma" w:eastAsia="Times New Roman" w:hAnsi="Tahoma" w:cs="Tahoma"/>
          <w:sz w:val="20"/>
          <w:szCs w:val="20"/>
          <w:lang w:eastAsia="it-IT"/>
        </w:rPr>
        <w:t>(attivo dal lunedì al venerdì dalle ore 9:00 alle ore 18:00)</w:t>
      </w:r>
      <w:r w:rsidR="00207550">
        <w:rPr>
          <w:rFonts w:ascii="Tahoma" w:eastAsia="Times New Roman" w:hAnsi="Tahoma" w:cs="Tahoma"/>
          <w:sz w:val="20"/>
          <w:szCs w:val="20"/>
          <w:lang w:eastAsia="it-IT"/>
        </w:rPr>
        <w:t xml:space="preserve"> o all’indirizzo e-mail: ufficiomi@computershare.it</w:t>
      </w:r>
      <w:r w:rsidRPr="00185129">
        <w:rPr>
          <w:rFonts w:ascii="Tahoma" w:eastAsia="Times New Roman" w:hAnsi="Tahoma" w:cs="Tahoma"/>
          <w:sz w:val="20"/>
          <w:szCs w:val="20"/>
          <w:lang w:eastAsia="it-IT"/>
        </w:rPr>
        <w:t>.</w:t>
      </w:r>
    </w:p>
    <w:p w14:paraId="55EBC8D2" w14:textId="09F37786" w:rsidR="00C76ADB" w:rsidRPr="00185129" w:rsidRDefault="007B7C43" w:rsidP="007B7C4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185129">
        <w:rPr>
          <w:rFonts w:ascii="Tahoma" w:eastAsia="Times New Roman" w:hAnsi="Tahoma" w:cs="Tahoma"/>
          <w:sz w:val="20"/>
          <w:szCs w:val="20"/>
          <w:lang w:eastAsia="it-IT"/>
        </w:rPr>
        <w:t xml:space="preserve">Per informazioni attinenti il conferimento della delega al rappresentante designato è possibile contattare Computershare S.p.A. al numero +39 </w:t>
      </w:r>
      <w:r w:rsidR="00A258D9" w:rsidRPr="00185129">
        <w:rPr>
          <w:rFonts w:ascii="Tahoma" w:eastAsia="Times New Roman" w:hAnsi="Tahoma" w:cs="Tahoma"/>
          <w:sz w:val="20"/>
          <w:szCs w:val="20"/>
          <w:lang w:eastAsia="it-IT"/>
        </w:rPr>
        <w:t>02 4677681</w:t>
      </w:r>
      <w:r w:rsidR="00207550">
        <w:rPr>
          <w:rFonts w:ascii="Tahoma" w:eastAsia="Times New Roman" w:hAnsi="Tahoma" w:cs="Tahoma"/>
          <w:sz w:val="20"/>
          <w:szCs w:val="20"/>
          <w:lang w:eastAsia="it-IT"/>
        </w:rPr>
        <w:t>4 oppure all’indirizzo  e-mail: ufficiomi@computershare.it</w:t>
      </w:r>
      <w:r w:rsidRPr="00185129">
        <w:rPr>
          <w:rFonts w:ascii="Tahoma" w:eastAsia="Times New Roman" w:hAnsi="Tahoma" w:cs="Tahoma"/>
          <w:sz w:val="20"/>
          <w:szCs w:val="20"/>
          <w:lang w:eastAsia="it-IT"/>
        </w:rPr>
        <w:t>.​ </w:t>
      </w:r>
    </w:p>
    <w:sectPr w:rsidR="00C76ADB" w:rsidRPr="00185129" w:rsidSect="00101D4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73A"/>
    <w:multiLevelType w:val="hybridMultilevel"/>
    <w:tmpl w:val="CDA499B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160A1F"/>
    <w:multiLevelType w:val="hybridMultilevel"/>
    <w:tmpl w:val="48765CEA"/>
    <w:lvl w:ilvl="0" w:tplc="9D460BB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12575D"/>
    <w:multiLevelType w:val="multilevel"/>
    <w:tmpl w:val="8066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31F7B"/>
    <w:multiLevelType w:val="hybridMultilevel"/>
    <w:tmpl w:val="BE56887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976B57"/>
    <w:multiLevelType w:val="hybridMultilevel"/>
    <w:tmpl w:val="CD3C1646"/>
    <w:lvl w:ilvl="0" w:tplc="821C01B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9762371">
    <w:abstractNumId w:val="2"/>
  </w:num>
  <w:num w:numId="2" w16cid:durableId="511187180">
    <w:abstractNumId w:val="0"/>
  </w:num>
  <w:num w:numId="3" w16cid:durableId="721248689">
    <w:abstractNumId w:val="4"/>
  </w:num>
  <w:num w:numId="4" w16cid:durableId="1312371140">
    <w:abstractNumId w:val="3"/>
  </w:num>
  <w:num w:numId="5" w16cid:durableId="144068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43"/>
    <w:rsid w:val="000151E3"/>
    <w:rsid w:val="000265C8"/>
    <w:rsid w:val="000B1835"/>
    <w:rsid w:val="000E3264"/>
    <w:rsid w:val="000E4A73"/>
    <w:rsid w:val="00101D45"/>
    <w:rsid w:val="00106DAA"/>
    <w:rsid w:val="00107F27"/>
    <w:rsid w:val="00185129"/>
    <w:rsid w:val="001D1B28"/>
    <w:rsid w:val="00207550"/>
    <w:rsid w:val="00233560"/>
    <w:rsid w:val="00245271"/>
    <w:rsid w:val="00266483"/>
    <w:rsid w:val="002857C2"/>
    <w:rsid w:val="002A62A0"/>
    <w:rsid w:val="002E0918"/>
    <w:rsid w:val="002F7BA0"/>
    <w:rsid w:val="00372ADB"/>
    <w:rsid w:val="00404853"/>
    <w:rsid w:val="00433545"/>
    <w:rsid w:val="004A1410"/>
    <w:rsid w:val="004B2071"/>
    <w:rsid w:val="004B26E8"/>
    <w:rsid w:val="005E4FB8"/>
    <w:rsid w:val="00640467"/>
    <w:rsid w:val="00714D48"/>
    <w:rsid w:val="00750BE4"/>
    <w:rsid w:val="00787E95"/>
    <w:rsid w:val="00796CCB"/>
    <w:rsid w:val="007A72B4"/>
    <w:rsid w:val="007B7C43"/>
    <w:rsid w:val="008440D1"/>
    <w:rsid w:val="008540E1"/>
    <w:rsid w:val="008C53F8"/>
    <w:rsid w:val="008E5C0F"/>
    <w:rsid w:val="009354EF"/>
    <w:rsid w:val="009B7892"/>
    <w:rsid w:val="009C57EB"/>
    <w:rsid w:val="009E0C49"/>
    <w:rsid w:val="00A258D9"/>
    <w:rsid w:val="00AD1EF6"/>
    <w:rsid w:val="00B650A8"/>
    <w:rsid w:val="00B7192C"/>
    <w:rsid w:val="00B73929"/>
    <w:rsid w:val="00B866CC"/>
    <w:rsid w:val="00BB7BF4"/>
    <w:rsid w:val="00C76ADB"/>
    <w:rsid w:val="00C942CE"/>
    <w:rsid w:val="00CE4D73"/>
    <w:rsid w:val="00CE6C83"/>
    <w:rsid w:val="00D14BA5"/>
    <w:rsid w:val="00D2624F"/>
    <w:rsid w:val="00D314EF"/>
    <w:rsid w:val="00DC0518"/>
    <w:rsid w:val="00DC275D"/>
    <w:rsid w:val="00DE7147"/>
    <w:rsid w:val="00E87BFD"/>
    <w:rsid w:val="00EA2130"/>
    <w:rsid w:val="00EC72EF"/>
    <w:rsid w:val="00F03A8B"/>
    <w:rsid w:val="00F1456C"/>
    <w:rsid w:val="00F7677B"/>
    <w:rsid w:val="00F85198"/>
    <w:rsid w:val="00FE32E9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8043"/>
  <w15:docId w15:val="{830C3058-3AB5-4CDA-ACC8-AF4342F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7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7C4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nhideWhenUsed/>
    <w:rsid w:val="007B7C4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B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B7C43"/>
    <w:rPr>
      <w:i/>
      <w:iCs/>
    </w:rPr>
  </w:style>
  <w:style w:type="character" w:styleId="Enfasigrassetto">
    <w:name w:val="Strong"/>
    <w:basedOn w:val="Carpredefinitoparagrafo"/>
    <w:uiPriority w:val="22"/>
    <w:qFormat/>
    <w:rsid w:val="007B7C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6CC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7677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5E4FB8"/>
    <w:rPr>
      <w:i/>
      <w:iCs/>
      <w:color w:val="808080" w:themeColor="text1" w:themeTint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1D1B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1B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1B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1B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1B2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D1B2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B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C76ADB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76ADB"/>
    <w:rPr>
      <w:rFonts w:ascii="Arial" w:eastAsia="Times New Roman" w:hAnsi="Arial" w:cs="Times New Roman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7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milano@pecserviziotitol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fficiomilano@pecserviziotitol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rvizi.computershare.it/eRD/index.aspx?nos=12798677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CF76-98AE-469A-8AE8-10058C0C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Computershare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Seglie</dc:creator>
  <cp:lastModifiedBy>Barbara Banfi</cp:lastModifiedBy>
  <cp:revision>10</cp:revision>
  <cp:lastPrinted>2016-02-19T14:49:00Z</cp:lastPrinted>
  <dcterms:created xsi:type="dcterms:W3CDTF">2020-05-13T12:48:00Z</dcterms:created>
  <dcterms:modified xsi:type="dcterms:W3CDTF">2023-03-08T22:26:00Z</dcterms:modified>
</cp:coreProperties>
</file>